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Протокол №</w:t>
      </w:r>
      <w:r w:rsidR="00494CEB">
        <w:rPr>
          <w:rFonts w:ascii="Times New Roman" w:hAnsi="Times New Roman" w:cs="Times New Roman"/>
          <w:b/>
          <w:lang w:val="uk-UA"/>
        </w:rPr>
        <w:t>2</w:t>
      </w:r>
      <w:r>
        <w:rPr>
          <w:rFonts w:ascii="Times New Roman" w:hAnsi="Times New Roman" w:cs="Times New Roman"/>
          <w:b/>
          <w:lang w:val="uk-UA"/>
        </w:rPr>
        <w:t xml:space="preserve"> про підсумки голосування</w:t>
      </w:r>
    </w:p>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на річних загальних зборах (далі – Загальні збори)</w:t>
      </w:r>
    </w:p>
    <w:p w:rsidR="00AC45B8" w:rsidRDefault="00494CEB"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ПРИВАТНОГО</w:t>
      </w:r>
      <w:r w:rsidR="00AC45B8">
        <w:rPr>
          <w:rFonts w:ascii="Times New Roman" w:hAnsi="Times New Roman" w:cs="Times New Roman"/>
          <w:b/>
          <w:lang w:val="uk-UA"/>
        </w:rPr>
        <w:t xml:space="preserve"> АКЦІОНЕРНОГО ТОВАРИСТВА </w:t>
      </w:r>
    </w:p>
    <w:p w:rsidR="00AC45B8" w:rsidRDefault="00AC45B8" w:rsidP="00AC45B8">
      <w:pPr>
        <w:widowControl w:val="0"/>
        <w:spacing w:after="0" w:line="240" w:lineRule="auto"/>
        <w:jc w:val="center"/>
        <w:rPr>
          <w:rFonts w:ascii="Times New Roman" w:hAnsi="Times New Roman" w:cs="Times New Roman"/>
          <w:b/>
          <w:lang w:val="uk-UA"/>
        </w:rPr>
      </w:pPr>
      <w:r>
        <w:rPr>
          <w:rFonts w:ascii="Times New Roman" w:hAnsi="Times New Roman" w:cs="Times New Roman"/>
          <w:b/>
          <w:lang w:val="uk-UA"/>
        </w:rPr>
        <w:t xml:space="preserve">"РЕМОНТНО-БУДІВЕЛЬНЕ ПІДПРИЄМСТВО "САНІТА" </w:t>
      </w:r>
    </w:p>
    <w:p w:rsidR="00AC45B8" w:rsidRDefault="00AC45B8" w:rsidP="00AC45B8">
      <w:pPr>
        <w:widowControl w:val="0"/>
        <w:spacing w:after="0" w:line="240" w:lineRule="auto"/>
        <w:jc w:val="center"/>
        <w:rPr>
          <w:rFonts w:ascii="Times New Roman" w:hAnsi="Times New Roman" w:cs="Times New Roman"/>
          <w:lang w:val="uk-UA"/>
        </w:rPr>
      </w:pPr>
      <w:r>
        <w:rPr>
          <w:rFonts w:ascii="Times New Roman" w:hAnsi="Times New Roman" w:cs="Times New Roman"/>
          <w:b/>
          <w:lang w:val="uk-UA"/>
        </w:rPr>
        <w:t>(далі – Товариство)</w:t>
      </w:r>
    </w:p>
    <w:p w:rsidR="00AC45B8" w:rsidRDefault="00AC45B8" w:rsidP="00AC45B8">
      <w:pPr>
        <w:widowControl w:val="0"/>
        <w:spacing w:before="120" w:after="120" w:line="240" w:lineRule="auto"/>
        <w:jc w:val="center"/>
        <w:rPr>
          <w:rFonts w:ascii="Times New Roman" w:hAnsi="Times New Roman" w:cs="Times New Roman"/>
          <w:lang w:val="uk-UA"/>
        </w:rPr>
      </w:pPr>
      <w:r>
        <w:rPr>
          <w:rFonts w:ascii="Times New Roman" w:hAnsi="Times New Roman" w:cs="Times New Roman"/>
          <w:lang w:val="uk-UA"/>
        </w:rPr>
        <w:t>м. Київ</w:t>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w:t>
      </w:r>
      <w:r w:rsidR="00494CEB">
        <w:rPr>
          <w:rFonts w:ascii="Times New Roman" w:hAnsi="Times New Roman" w:cs="Times New Roman"/>
          <w:lang w:val="uk-UA"/>
        </w:rPr>
        <w:t>30</w:t>
      </w:r>
      <w:r>
        <w:rPr>
          <w:rFonts w:ascii="Times New Roman" w:hAnsi="Times New Roman" w:cs="Times New Roman"/>
          <w:lang w:val="uk-UA"/>
        </w:rPr>
        <w:t xml:space="preserve">" </w:t>
      </w:r>
      <w:r w:rsidR="00494CEB">
        <w:rPr>
          <w:rFonts w:ascii="Times New Roman" w:hAnsi="Times New Roman" w:cs="Times New Roman"/>
          <w:lang w:val="uk-UA"/>
        </w:rPr>
        <w:t>квітня</w:t>
      </w:r>
      <w:r>
        <w:rPr>
          <w:rFonts w:ascii="Times New Roman" w:hAnsi="Times New Roman" w:cs="Times New Roman"/>
          <w:lang w:val="uk-UA"/>
        </w:rPr>
        <w:t xml:space="preserve"> 201</w:t>
      </w:r>
      <w:r w:rsidR="00494CEB">
        <w:rPr>
          <w:rFonts w:ascii="Times New Roman" w:hAnsi="Times New Roman" w:cs="Times New Roman"/>
          <w:lang w:val="uk-UA"/>
        </w:rPr>
        <w:t>9</w:t>
      </w:r>
      <w:r>
        <w:rPr>
          <w:rFonts w:ascii="Times New Roman" w:hAnsi="Times New Roman" w:cs="Times New Roman"/>
          <w:lang w:val="uk-UA"/>
        </w:rPr>
        <w:t xml:space="preserve"> р.</w:t>
      </w:r>
    </w:p>
    <w:tbl>
      <w:tblPr>
        <w:tblStyle w:val="a8"/>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4"/>
        <w:gridCol w:w="6863"/>
      </w:tblGrid>
      <w:tr w:rsidR="00AC45B8" w:rsidTr="00AC45B8">
        <w:tc>
          <w:tcPr>
            <w:tcW w:w="1615" w:type="pct"/>
            <w:vAlign w:val="center"/>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Повне найменування акціонерного товариства:</w:t>
            </w:r>
          </w:p>
        </w:tc>
        <w:tc>
          <w:tcPr>
            <w:tcW w:w="3385" w:type="pct"/>
            <w:hideMark/>
          </w:tcPr>
          <w:p w:rsidR="00AC45B8" w:rsidRDefault="00494CEB"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ПРИВАТНЕ</w:t>
            </w:r>
            <w:r w:rsidR="00AC45B8">
              <w:rPr>
                <w:rFonts w:ascii="Times New Roman" w:hAnsi="Times New Roman" w:cs="Times New Roman"/>
                <w:sz w:val="20"/>
                <w:szCs w:val="20"/>
                <w:lang w:val="uk-UA"/>
              </w:rPr>
              <w:t xml:space="preserve"> АКЦІОНЕРНЕ ТОВАРИСТВО "РЕМОНТНО-БУДІВЕЛЬНЕ ПІДПРИЄМСТВО "САНІТА"</w:t>
            </w:r>
          </w:p>
        </w:tc>
      </w:tr>
      <w:tr w:rsidR="00AC45B8" w:rsidTr="00AC45B8">
        <w:tc>
          <w:tcPr>
            <w:tcW w:w="1615" w:type="pct"/>
            <w:vAlign w:val="center"/>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Дата, час початку, місце проведення загальних зборів:</w:t>
            </w:r>
          </w:p>
        </w:tc>
        <w:tc>
          <w:tcPr>
            <w:tcW w:w="3385" w:type="pct"/>
            <w:hideMark/>
          </w:tcPr>
          <w:p w:rsidR="00AC45B8" w:rsidRDefault="00494CEB" w:rsidP="00494CEB">
            <w:pPr>
              <w:widowControl w:val="0"/>
              <w:spacing w:after="0" w:line="240" w:lineRule="auto"/>
              <w:jc w:val="both"/>
              <w:rPr>
                <w:rFonts w:ascii="Times New Roman" w:hAnsi="Times New Roman" w:cs="Times New Roman"/>
                <w:sz w:val="20"/>
                <w:szCs w:val="20"/>
                <w:lang w:val="uk-UA"/>
              </w:rPr>
            </w:pPr>
            <w:r>
              <w:rPr>
                <w:rFonts w:ascii="Times New Roman" w:hAnsi="Times New Roman" w:cs="Times New Roman"/>
                <w:sz w:val="20"/>
                <w:szCs w:val="20"/>
                <w:lang w:val="uk-UA"/>
              </w:rPr>
              <w:t>30</w:t>
            </w:r>
            <w:r w:rsidR="00AC45B8">
              <w:rPr>
                <w:rFonts w:ascii="Times New Roman" w:hAnsi="Times New Roman" w:cs="Times New Roman"/>
                <w:sz w:val="20"/>
                <w:szCs w:val="20"/>
                <w:lang w:val="uk-UA"/>
              </w:rPr>
              <w:t xml:space="preserve"> </w:t>
            </w:r>
            <w:r>
              <w:rPr>
                <w:rFonts w:ascii="Times New Roman" w:hAnsi="Times New Roman" w:cs="Times New Roman"/>
                <w:sz w:val="20"/>
                <w:szCs w:val="20"/>
                <w:lang w:val="uk-UA"/>
              </w:rPr>
              <w:t>квітня</w:t>
            </w:r>
            <w:r w:rsidR="00AC45B8">
              <w:rPr>
                <w:rFonts w:ascii="Times New Roman" w:hAnsi="Times New Roman" w:cs="Times New Roman"/>
                <w:sz w:val="20"/>
                <w:szCs w:val="20"/>
                <w:lang w:val="uk-UA"/>
              </w:rPr>
              <w:t xml:space="preserve"> 201</w:t>
            </w:r>
            <w:r>
              <w:rPr>
                <w:rFonts w:ascii="Times New Roman" w:hAnsi="Times New Roman" w:cs="Times New Roman"/>
                <w:sz w:val="20"/>
                <w:szCs w:val="20"/>
                <w:lang w:val="uk-UA"/>
              </w:rPr>
              <w:t>9</w:t>
            </w:r>
            <w:r w:rsidR="00AC45B8">
              <w:rPr>
                <w:rFonts w:ascii="Times New Roman" w:hAnsi="Times New Roman" w:cs="Times New Roman"/>
                <w:sz w:val="20"/>
                <w:szCs w:val="20"/>
                <w:lang w:val="uk-UA"/>
              </w:rPr>
              <w:t>р. о 12 годині 00 хвилин за адресою – Україна, 04073, м. Київ, провулок Куренівський, 15а, приймальня Директора</w:t>
            </w:r>
          </w:p>
        </w:tc>
      </w:tr>
      <w:tr w:rsidR="00AC45B8" w:rsidTr="00AC45B8">
        <w:tc>
          <w:tcPr>
            <w:tcW w:w="1615" w:type="pct"/>
            <w:vAlign w:val="center"/>
            <w:hideMark/>
          </w:tcPr>
          <w:p w:rsidR="00AC45B8" w:rsidRDefault="00AC45B8" w:rsidP="00AC45B8">
            <w:pPr>
              <w:widowControl w:val="0"/>
              <w:spacing w:after="0" w:line="240" w:lineRule="auto"/>
              <w:jc w:val="center"/>
              <w:rPr>
                <w:rFonts w:ascii="Times New Roman" w:hAnsi="Times New Roman" w:cs="Times New Roman"/>
                <w:sz w:val="20"/>
                <w:szCs w:val="20"/>
                <w:lang w:val="uk-UA"/>
              </w:rPr>
            </w:pPr>
            <w:r>
              <w:rPr>
                <w:rFonts w:ascii="Times New Roman" w:hAnsi="Times New Roman" w:cs="Times New Roman"/>
                <w:sz w:val="20"/>
                <w:szCs w:val="20"/>
                <w:lang w:val="uk-UA"/>
              </w:rPr>
              <w:t>Загальна кількість осіб, що зареєструвались для участі у загальних зборах та мали право голосувати з усіх питань порядку денного:</w:t>
            </w:r>
          </w:p>
        </w:tc>
        <w:tc>
          <w:tcPr>
            <w:tcW w:w="3385" w:type="pct"/>
            <w:vAlign w:val="center"/>
            <w:hideMark/>
          </w:tcPr>
          <w:p w:rsidR="00AC45B8" w:rsidRDefault="00AC45B8" w:rsidP="00AC45B8">
            <w:pPr>
              <w:widowControl w:val="0"/>
              <w:spacing w:after="0" w:line="240" w:lineRule="auto"/>
              <w:rPr>
                <w:rFonts w:ascii="Times New Roman" w:hAnsi="Times New Roman" w:cs="Times New Roman"/>
                <w:sz w:val="20"/>
                <w:szCs w:val="20"/>
                <w:lang w:val="uk-UA"/>
              </w:rPr>
            </w:pPr>
            <w:r>
              <w:rPr>
                <w:rFonts w:ascii="Times New Roman" w:hAnsi="Times New Roman" w:cs="Times New Roman"/>
                <w:sz w:val="20"/>
                <w:szCs w:val="20"/>
              </w:rPr>
              <w:t>3</w:t>
            </w:r>
            <w:r>
              <w:rPr>
                <w:rFonts w:ascii="Times New Roman" w:hAnsi="Times New Roman" w:cs="Times New Roman"/>
                <w:sz w:val="20"/>
                <w:szCs w:val="20"/>
                <w:lang w:val="uk-UA"/>
              </w:rPr>
              <w:t xml:space="preserve"> (три) особи, що мають 1811 (одну тисячу вісімсот одинадцять) голосуючих акцій.</w:t>
            </w:r>
          </w:p>
        </w:tc>
      </w:tr>
    </w:tbl>
    <w:p w:rsidR="00AC45B8" w:rsidRDefault="00AC45B8" w:rsidP="00AC45B8">
      <w:pPr>
        <w:widowControl w:val="0"/>
        <w:spacing w:before="120" w:after="0" w:line="240" w:lineRule="auto"/>
        <w:ind w:firstLine="709"/>
        <w:jc w:val="both"/>
        <w:rPr>
          <w:rFonts w:ascii="Times New Roman" w:hAnsi="Times New Roman" w:cs="Times New Roman"/>
          <w:lang w:val="uk-UA"/>
        </w:rPr>
      </w:pPr>
      <w:r>
        <w:rPr>
          <w:rFonts w:ascii="Times New Roman" w:hAnsi="Times New Roman" w:cs="Times New Roman"/>
          <w:lang w:val="uk-UA"/>
        </w:rPr>
        <w:t>Відповідно до ст. 43 ЗУ "Про акціонерні товариства" від 17.09.2008р. №514–VI, голосування з питань порядку денного на Загальних зборах Товариства проводилось з використанням бюлетенів.</w:t>
      </w:r>
    </w:p>
    <w:p w:rsidR="00AC45B8" w:rsidRDefault="00AC45B8" w:rsidP="00AC45B8">
      <w:pPr>
        <w:widowControl w:val="0"/>
        <w:spacing w:after="0" w:line="240" w:lineRule="auto"/>
        <w:ind w:firstLine="709"/>
        <w:jc w:val="both"/>
        <w:rPr>
          <w:rFonts w:ascii="Times New Roman" w:hAnsi="Times New Roman" w:cs="Times New Roman"/>
          <w:lang w:val="uk-UA"/>
        </w:rPr>
      </w:pPr>
      <w:r>
        <w:rPr>
          <w:rFonts w:ascii="Times New Roman" w:hAnsi="Times New Roman" w:cs="Times New Roman"/>
          <w:lang w:val="uk-UA"/>
        </w:rPr>
        <w:t>Бюлетені для голосування щодо кожного з питань порядку денного Загальних зборів Товариства, були видані реєстраційною комісією всім акціонерам (представникам акціонерів), що зареєструвались для участі у Загальних зборах Товариства та мали право голосувати з усіх питань порядку денного.</w:t>
      </w:r>
    </w:p>
    <w:p w:rsidR="00AC45B8" w:rsidRDefault="00AC45B8" w:rsidP="00AC45B8">
      <w:pPr>
        <w:widowControl w:val="0"/>
        <w:spacing w:after="0" w:line="240" w:lineRule="auto"/>
        <w:ind w:firstLine="709"/>
        <w:jc w:val="both"/>
        <w:rPr>
          <w:rFonts w:ascii="Times New Roman" w:hAnsi="Times New Roman" w:cs="Times New Roman"/>
          <w:lang w:val="uk-UA"/>
        </w:rPr>
      </w:pPr>
      <w:r w:rsidRPr="00AC45B8">
        <w:rPr>
          <w:rFonts w:ascii="Times New Roman" w:hAnsi="Times New Roman" w:cs="Times New Roman"/>
          <w:lang w:val="uk-UA"/>
        </w:rPr>
        <w:t>Відповідно до результатів голосування по першому питанню порядку денного Загальних зборів (Протокол №1 про підсумки голосування на річних Загальних зборах П</w:t>
      </w:r>
      <w:r w:rsidR="00E760CB">
        <w:rPr>
          <w:rFonts w:ascii="Times New Roman" w:hAnsi="Times New Roman" w:cs="Times New Roman"/>
          <w:lang w:val="uk-UA"/>
        </w:rPr>
        <w:t>р</w:t>
      </w:r>
      <w:r w:rsidRPr="00AC45B8">
        <w:rPr>
          <w:rFonts w:ascii="Times New Roman" w:hAnsi="Times New Roman" w:cs="Times New Roman"/>
          <w:lang w:val="uk-UA"/>
        </w:rPr>
        <w:t xml:space="preserve">АТ </w:t>
      </w:r>
      <w:r>
        <w:rPr>
          <w:rFonts w:ascii="Times New Roman" w:hAnsi="Times New Roman" w:cs="Times New Roman"/>
          <w:lang w:val="uk-UA"/>
        </w:rPr>
        <w:t>"</w:t>
      </w:r>
      <w:r w:rsidRPr="00AC45B8">
        <w:rPr>
          <w:rFonts w:ascii="Times New Roman" w:hAnsi="Times New Roman" w:cs="Times New Roman"/>
          <w:lang w:val="uk-UA"/>
        </w:rPr>
        <w:t xml:space="preserve">РБП </w:t>
      </w:r>
      <w:r>
        <w:rPr>
          <w:rFonts w:ascii="Times New Roman" w:hAnsi="Times New Roman" w:cs="Times New Roman"/>
          <w:lang w:val="uk-UA"/>
        </w:rPr>
        <w:t>"</w:t>
      </w:r>
      <w:r w:rsidRPr="00AC45B8">
        <w:rPr>
          <w:rFonts w:ascii="Times New Roman" w:hAnsi="Times New Roman" w:cs="Times New Roman"/>
          <w:lang w:val="uk-UA"/>
        </w:rPr>
        <w:t>САНІТА</w:t>
      </w:r>
      <w:r>
        <w:rPr>
          <w:rFonts w:ascii="Times New Roman" w:hAnsi="Times New Roman" w:cs="Times New Roman"/>
          <w:lang w:val="uk-UA"/>
        </w:rPr>
        <w:t>"</w:t>
      </w:r>
      <w:r w:rsidRPr="00AC45B8">
        <w:rPr>
          <w:rFonts w:ascii="Times New Roman" w:hAnsi="Times New Roman" w:cs="Times New Roman"/>
          <w:lang w:val="uk-UA"/>
        </w:rPr>
        <w:t xml:space="preserve"> від</w:t>
      </w:r>
      <w:r>
        <w:rPr>
          <w:rFonts w:ascii="Times New Roman" w:hAnsi="Times New Roman" w:cs="Times New Roman"/>
          <w:lang w:val="uk-UA"/>
        </w:rPr>
        <w:t xml:space="preserve"> </w:t>
      </w:r>
      <w:r w:rsidR="00E760CB">
        <w:rPr>
          <w:rFonts w:ascii="Times New Roman" w:hAnsi="Times New Roman" w:cs="Times New Roman"/>
          <w:lang w:val="uk-UA"/>
        </w:rPr>
        <w:t>30</w:t>
      </w:r>
      <w:r w:rsidRPr="00AC45B8">
        <w:rPr>
          <w:rFonts w:ascii="Times New Roman" w:hAnsi="Times New Roman" w:cs="Times New Roman"/>
          <w:lang w:val="uk-UA"/>
        </w:rPr>
        <w:t>.0</w:t>
      </w:r>
      <w:r w:rsidR="00E760CB">
        <w:rPr>
          <w:rFonts w:ascii="Times New Roman" w:hAnsi="Times New Roman" w:cs="Times New Roman"/>
          <w:lang w:val="uk-UA"/>
        </w:rPr>
        <w:t>4</w:t>
      </w:r>
      <w:r w:rsidRPr="00AC45B8">
        <w:rPr>
          <w:rFonts w:ascii="Times New Roman" w:hAnsi="Times New Roman" w:cs="Times New Roman"/>
          <w:lang w:val="uk-UA"/>
        </w:rPr>
        <w:t>.201</w:t>
      </w:r>
      <w:r w:rsidR="00E760CB">
        <w:rPr>
          <w:rFonts w:ascii="Times New Roman" w:hAnsi="Times New Roman" w:cs="Times New Roman"/>
          <w:lang w:val="uk-UA"/>
        </w:rPr>
        <w:t>9</w:t>
      </w:r>
      <w:bookmarkStart w:id="0" w:name="_GoBack"/>
      <w:bookmarkEnd w:id="0"/>
      <w:r w:rsidRPr="00AC45B8">
        <w:rPr>
          <w:rFonts w:ascii="Times New Roman" w:hAnsi="Times New Roman" w:cs="Times New Roman"/>
          <w:lang w:val="uk-UA"/>
        </w:rPr>
        <w:t>р.), Товариством обрана Лічильна комісія у складі: Cолошенко А.С., Томашевська Л.М., Морозов В.А.</w:t>
      </w:r>
    </w:p>
    <w:p w:rsidR="00AC45B8" w:rsidRDefault="00AC45B8" w:rsidP="00AC45B8">
      <w:pPr>
        <w:widowControl w:val="0"/>
        <w:spacing w:after="0" w:line="240" w:lineRule="auto"/>
        <w:ind w:firstLine="709"/>
        <w:jc w:val="both"/>
        <w:rPr>
          <w:rFonts w:ascii="Times New Roman" w:hAnsi="Times New Roman" w:cs="Times New Roman"/>
          <w:lang w:val="uk-UA"/>
        </w:rPr>
      </w:pPr>
      <w:r>
        <w:rPr>
          <w:rFonts w:ascii="Times New Roman" w:hAnsi="Times New Roman" w:cs="Times New Roman"/>
          <w:lang w:val="uk-UA"/>
        </w:rPr>
        <w:t>Дата проведення голосування – "</w:t>
      </w:r>
      <w:r w:rsidR="00494CEB">
        <w:rPr>
          <w:rFonts w:ascii="Times New Roman" w:hAnsi="Times New Roman" w:cs="Times New Roman"/>
          <w:lang w:val="uk-UA"/>
        </w:rPr>
        <w:t>30</w:t>
      </w:r>
      <w:r>
        <w:rPr>
          <w:rFonts w:ascii="Times New Roman" w:hAnsi="Times New Roman" w:cs="Times New Roman"/>
          <w:lang w:val="uk-UA"/>
        </w:rPr>
        <w:t xml:space="preserve">" </w:t>
      </w:r>
      <w:r w:rsidR="00494CEB">
        <w:rPr>
          <w:rFonts w:ascii="Times New Roman" w:hAnsi="Times New Roman" w:cs="Times New Roman"/>
          <w:lang w:val="uk-UA"/>
        </w:rPr>
        <w:t>квітня</w:t>
      </w:r>
      <w:r>
        <w:rPr>
          <w:rFonts w:ascii="Times New Roman" w:hAnsi="Times New Roman" w:cs="Times New Roman"/>
          <w:lang w:val="uk-UA"/>
        </w:rPr>
        <w:t xml:space="preserve"> 201</w:t>
      </w:r>
      <w:r w:rsidR="00494CEB">
        <w:rPr>
          <w:rFonts w:ascii="Times New Roman" w:hAnsi="Times New Roman" w:cs="Times New Roman"/>
          <w:lang w:val="uk-UA"/>
        </w:rPr>
        <w:t>9</w:t>
      </w:r>
      <w:r>
        <w:rPr>
          <w:rFonts w:ascii="Times New Roman" w:hAnsi="Times New Roman" w:cs="Times New Roman"/>
          <w:lang w:val="uk-UA"/>
        </w:rPr>
        <w:t>р.</w:t>
      </w:r>
    </w:p>
    <w:p w:rsidR="00AC45B8" w:rsidRDefault="00AC45B8" w:rsidP="00AC45B8">
      <w:pPr>
        <w:widowControl w:val="0"/>
        <w:spacing w:after="0" w:line="240" w:lineRule="auto"/>
        <w:ind w:firstLine="709"/>
        <w:jc w:val="both"/>
        <w:rPr>
          <w:rFonts w:ascii="Times New Roman" w:hAnsi="Times New Roman" w:cs="Times New Roman"/>
          <w:b/>
          <w:lang w:val="uk-UA"/>
        </w:rPr>
      </w:pPr>
      <w:r>
        <w:rPr>
          <w:rFonts w:ascii="Times New Roman" w:hAnsi="Times New Roman" w:cs="Times New Roman"/>
          <w:b/>
          <w:lang w:val="uk-UA"/>
        </w:rPr>
        <w:t xml:space="preserve">Питання, винесене на голосування: </w:t>
      </w:r>
    </w:p>
    <w:p w:rsidR="00AC45B8" w:rsidRDefault="00500734" w:rsidP="00AC45B8">
      <w:pPr>
        <w:widowControl w:val="0"/>
        <w:spacing w:after="0" w:line="240" w:lineRule="auto"/>
        <w:ind w:firstLine="709"/>
        <w:jc w:val="both"/>
        <w:rPr>
          <w:rFonts w:ascii="Times New Roman" w:hAnsi="Times New Roman" w:cs="Times New Roman"/>
          <w:lang w:val="uk-UA"/>
        </w:rPr>
      </w:pPr>
      <w:r w:rsidRPr="00500734">
        <w:rPr>
          <w:rFonts w:ascii="Times New Roman" w:hAnsi="Times New Roman" w:cs="Times New Roman"/>
          <w:b/>
          <w:i/>
          <w:lang w:val="uk-UA"/>
        </w:rPr>
        <w:t>Прийняття рішень з питань порядку проведення Загальних зборів Товариства.</w:t>
      </w:r>
    </w:p>
    <w:p w:rsidR="00500734" w:rsidRPr="00500734" w:rsidRDefault="00AC45B8" w:rsidP="00500734">
      <w:pPr>
        <w:pStyle w:val="a7"/>
        <w:widowControl w:val="0"/>
        <w:spacing w:after="0" w:line="240" w:lineRule="auto"/>
        <w:ind w:left="0"/>
        <w:jc w:val="both"/>
        <w:rPr>
          <w:rFonts w:ascii="Times New Roman" w:hAnsi="Times New Roman" w:cs="Times New Roman"/>
          <w:i/>
          <w:lang w:val="uk-UA"/>
        </w:rPr>
      </w:pPr>
      <w:r>
        <w:rPr>
          <w:rFonts w:ascii="Times New Roman" w:hAnsi="Times New Roman" w:cs="Times New Roman"/>
          <w:b/>
          <w:i/>
          <w:lang w:val="uk-UA"/>
        </w:rPr>
        <w:t xml:space="preserve">Проект рішення по </w:t>
      </w:r>
      <w:r w:rsidR="00494CEB">
        <w:rPr>
          <w:rFonts w:ascii="Times New Roman" w:hAnsi="Times New Roman" w:cs="Times New Roman"/>
          <w:b/>
          <w:i/>
          <w:lang w:val="uk-UA"/>
        </w:rPr>
        <w:t>другому</w:t>
      </w:r>
      <w:r>
        <w:rPr>
          <w:rFonts w:ascii="Times New Roman" w:hAnsi="Times New Roman" w:cs="Times New Roman"/>
          <w:b/>
          <w:i/>
          <w:lang w:val="uk-UA"/>
        </w:rPr>
        <w:t xml:space="preserve"> питанню порядку денного:</w:t>
      </w:r>
      <w:r>
        <w:rPr>
          <w:rFonts w:ascii="Times New Roman" w:hAnsi="Times New Roman" w:cs="Times New Roman"/>
          <w:i/>
          <w:lang w:val="uk-UA"/>
        </w:rPr>
        <w:t xml:space="preserve"> </w:t>
      </w:r>
      <w:r w:rsidR="00500734" w:rsidRPr="00500734">
        <w:rPr>
          <w:rFonts w:ascii="Times New Roman" w:hAnsi="Times New Roman" w:cs="Times New Roman"/>
          <w:i/>
          <w:lang w:val="uk-UA"/>
        </w:rPr>
        <w:t>"Затвердити  наступний порядок проведення Загальних зборів Товариства:</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оголошення інформації з питань порядку денного Загальних зборів Товариства доповідачам виділити до 10 хв. (на кожне питання);</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відповідей на запитання доповідачам виділити до 3 хв.;</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голосування з питань порядку денного акціонерам та/або їх представникам та підрахунку голосів акціонерів з питань порядку денного лічильній комісії (тимчасової лічильної комісії) виді-лити до 5 хв.;</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роботу Загальних зборів організувати без перерви;</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фіксацію ходу Загальних зборів технічними засобами не здійснювати;</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засоби масової інформації на Загальні збори не допускати;</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для виступів на Загальних зборах слово надавати лише акціонерам Товариства або їх уповноваженим представникам, посадовим особам Товариства, працівникам Товариства та членам робочих органів Загальних зборів;</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усі питання та/або пропозиції з питань порядку денного Загальних зборів надавати виключно у письмовому вигляді секретарю 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(найменування) акціонера або його представника, який подає відповідне питання та/або пропозицію;</w:t>
      </w:r>
    </w:p>
    <w:p w:rsidR="00500734" w:rsidRPr="00500734"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голосування з питань порядку денного проводити за допомогою бюлетенів для голосування затвердженого зразка, які були видані учасникам Загальних зборів (власникам голосуючих акцій) під час їх реєстрації для участі у Загальних зборах;</w:t>
      </w:r>
    </w:p>
    <w:p w:rsidR="00AC45B8" w:rsidRDefault="00500734" w:rsidP="00500734">
      <w:pPr>
        <w:pStyle w:val="a7"/>
        <w:widowControl w:val="0"/>
        <w:spacing w:after="0" w:line="240" w:lineRule="auto"/>
        <w:ind w:left="0"/>
        <w:jc w:val="both"/>
        <w:rPr>
          <w:rFonts w:ascii="Times New Roman" w:hAnsi="Times New Roman" w:cs="Times New Roman"/>
          <w:i/>
          <w:lang w:val="uk-UA"/>
        </w:rPr>
      </w:pPr>
      <w:r w:rsidRPr="00500734">
        <w:rPr>
          <w:rFonts w:ascii="Times New Roman" w:hAnsi="Times New Roman" w:cs="Times New Roman"/>
          <w:i/>
          <w:lang w:val="uk-UA"/>
        </w:rPr>
        <w:t>- одна голосуюча акція надає акціонеру один голос для вирішення  кожного з питань, винесених на голосування".</w:t>
      </w:r>
    </w:p>
    <w:p w:rsidR="00AC45B8" w:rsidRDefault="00AC45B8" w:rsidP="00AC45B8">
      <w:pPr>
        <w:widowControl w:val="0"/>
        <w:spacing w:after="0" w:line="240" w:lineRule="auto"/>
        <w:ind w:firstLine="709"/>
        <w:jc w:val="both"/>
        <w:rPr>
          <w:rFonts w:ascii="Times New Roman" w:hAnsi="Times New Roman" w:cs="Times New Roman"/>
          <w:b/>
          <w:lang w:val="uk-UA"/>
        </w:rPr>
      </w:pPr>
      <w:r>
        <w:rPr>
          <w:rFonts w:ascii="Times New Roman" w:hAnsi="Times New Roman" w:cs="Times New Roman"/>
          <w:b/>
          <w:lang w:val="uk-UA"/>
        </w:rPr>
        <w:t>Результати голосування з питання №</w:t>
      </w:r>
      <w:r w:rsidR="00494CEB">
        <w:rPr>
          <w:rFonts w:ascii="Times New Roman" w:hAnsi="Times New Roman" w:cs="Times New Roman"/>
          <w:b/>
          <w:lang w:val="uk-UA"/>
        </w:rPr>
        <w:t>2</w:t>
      </w:r>
      <w:r>
        <w:rPr>
          <w:rFonts w:ascii="Times New Roman" w:hAnsi="Times New Roman" w:cs="Times New Roman"/>
          <w:b/>
          <w:lang w:val="uk-UA"/>
        </w:rPr>
        <w:t xml:space="preserve"> порядку денного Загальних зборів акціонерів Товариства винесеного на голосування:</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"ЗА"</w:t>
      </w:r>
      <w:r>
        <w:rPr>
          <w:rFonts w:ascii="Times New Roman" w:hAnsi="Times New Roman" w:cs="Times New Roman"/>
          <w:lang w:val="uk-UA"/>
        </w:rPr>
        <w:t xml:space="preserve"> – 1811 (одна тисяча вісімсот одинадцять) голосів акціонерів, що складає 100% голосів акціонерів (представників акціонерів), що зареєструвались для участі у загальних зборах та мали право голосувати з усіх питань порядку денного.</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"ПРОТИ"</w:t>
      </w:r>
      <w:r>
        <w:rPr>
          <w:rFonts w:ascii="Times New Roman" w:hAnsi="Times New Roman" w:cs="Times New Roman"/>
          <w:lang w:val="uk-UA"/>
        </w:rPr>
        <w:t xml:space="preserve"> – немає.</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"УТРИМАЛИСЬ"</w:t>
      </w:r>
      <w:r>
        <w:rPr>
          <w:rFonts w:ascii="Times New Roman" w:hAnsi="Times New Roman" w:cs="Times New Roman"/>
          <w:lang w:val="uk-UA"/>
        </w:rPr>
        <w:t xml:space="preserve"> – немає.</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Кількість голосів акціонерів, які не брали участі у голосуванні</w:t>
      </w:r>
      <w:r>
        <w:rPr>
          <w:rFonts w:ascii="Times New Roman" w:hAnsi="Times New Roman" w:cs="Times New Roman"/>
          <w:lang w:val="uk-UA"/>
        </w:rPr>
        <w:t xml:space="preserve"> – немає.</w:t>
      </w: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b/>
          <w:lang w:val="uk-UA"/>
        </w:rPr>
        <w:t>Кількість голосів акціонерів за бюлетенями, визнаними недійсними</w:t>
      </w:r>
      <w:r>
        <w:rPr>
          <w:rFonts w:ascii="Times New Roman" w:hAnsi="Times New Roman" w:cs="Times New Roman"/>
          <w:lang w:val="uk-UA"/>
        </w:rPr>
        <w:t xml:space="preserve"> – немає.</w:t>
      </w:r>
    </w:p>
    <w:p w:rsidR="00500734" w:rsidRPr="00500734" w:rsidRDefault="00AC45B8" w:rsidP="00500734">
      <w:pPr>
        <w:pStyle w:val="a7"/>
        <w:widowControl w:val="0"/>
        <w:spacing w:after="0" w:line="240" w:lineRule="auto"/>
        <w:ind w:left="0"/>
        <w:jc w:val="both"/>
        <w:rPr>
          <w:rFonts w:ascii="Times New Roman" w:hAnsi="Times New Roman"/>
          <w:i/>
          <w:lang w:val="uk-UA"/>
        </w:rPr>
      </w:pPr>
      <w:r>
        <w:rPr>
          <w:rFonts w:ascii="Times New Roman" w:hAnsi="Times New Roman" w:cs="Times New Roman"/>
          <w:b/>
          <w:lang w:val="uk-UA"/>
        </w:rPr>
        <w:t>Прийняте рішення:</w:t>
      </w:r>
      <w:r>
        <w:rPr>
          <w:rFonts w:ascii="Times New Roman" w:hAnsi="Times New Roman" w:cs="Times New Roman"/>
          <w:lang w:val="uk-UA"/>
        </w:rPr>
        <w:t xml:space="preserve"> </w:t>
      </w:r>
      <w:r w:rsidR="00500734" w:rsidRPr="00500734">
        <w:rPr>
          <w:rFonts w:ascii="Times New Roman" w:hAnsi="Times New Roman"/>
          <w:i/>
          <w:lang w:val="uk-UA"/>
        </w:rPr>
        <w:t>"Затвердити  наступний порядок проведення Загальних зборів Товариства:</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xml:space="preserve">- для оголошення інформації з питань порядку денного Загальних зборів Товариства доповідачам </w:t>
      </w:r>
      <w:r w:rsidRPr="00500734">
        <w:rPr>
          <w:rFonts w:ascii="Times New Roman" w:hAnsi="Times New Roman"/>
          <w:i/>
          <w:lang w:val="uk-UA"/>
        </w:rPr>
        <w:lastRenderedPageBreak/>
        <w:t>виділити до 10 хв. (на кожне питання);</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відповідей на запитання доповідачам виділити до 3 хв.;</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голосування з питань порядку денного акціонерам та/або їх представникам та підрахунку голосів акціонерів з питань порядку денного лічильній комісії (тимчасової лічильної комісії) виді-лити до 5 хв.;</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роботу Загальних зборів організувати без перерви;</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фіксацію ходу Загальних зборів технічними засобами не здійснювати;</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засоби масової інформації на Загальні збори не допускати;</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для виступів на Загальних зборах слово надавати лише акціонерам Товариства або їх уповноваженим представникам, посадовим особам Товариства, працівникам Товариства та членам робочих органів Загальних зборів;</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усі питання та/або пропозиції з питань порядку денного Загальних зборів надавати виключно у письмовому вигляді секретарю Загальних зборів через членів реєстраційної або лічильної комісії до початку розгляду відповідного питання порядку денного із зазначенням прізвища та імені (найменування) акціонера або його представника, який подає відповідне питання та/або пропозицію;</w:t>
      </w:r>
    </w:p>
    <w:p w:rsidR="00500734" w:rsidRPr="00500734" w:rsidRDefault="00500734" w:rsidP="00500734">
      <w:pPr>
        <w:pStyle w:val="a7"/>
        <w:widowControl w:val="0"/>
        <w:spacing w:after="0" w:line="240" w:lineRule="auto"/>
        <w:ind w:left="0"/>
        <w:jc w:val="both"/>
        <w:rPr>
          <w:rFonts w:ascii="Times New Roman" w:hAnsi="Times New Roman"/>
          <w:i/>
          <w:lang w:val="uk-UA"/>
        </w:rPr>
      </w:pPr>
      <w:r w:rsidRPr="00500734">
        <w:rPr>
          <w:rFonts w:ascii="Times New Roman" w:hAnsi="Times New Roman"/>
          <w:i/>
          <w:lang w:val="uk-UA"/>
        </w:rPr>
        <w:t>- голосування з питань порядку денного проводити за допомогою бюлетенів для голосування затвердженого зразка, які були видані учасникам Загальних зборів (власникам голосуючих акцій) під час їх реєстрації для участі у Загальних зборах;</w:t>
      </w:r>
    </w:p>
    <w:p w:rsidR="00AC45B8" w:rsidRDefault="00500734" w:rsidP="00500734">
      <w:pPr>
        <w:pStyle w:val="a7"/>
        <w:widowControl w:val="0"/>
        <w:spacing w:after="0" w:line="240" w:lineRule="auto"/>
        <w:ind w:left="0"/>
        <w:jc w:val="both"/>
        <w:rPr>
          <w:rFonts w:ascii="Times New Roman" w:hAnsi="Times New Roman" w:cs="Times New Roman"/>
          <w:lang w:val="uk-UA"/>
        </w:rPr>
      </w:pPr>
      <w:r w:rsidRPr="00500734">
        <w:rPr>
          <w:rFonts w:ascii="Times New Roman" w:hAnsi="Times New Roman"/>
          <w:i/>
          <w:lang w:val="uk-UA"/>
        </w:rPr>
        <w:t>- одна голосуюча акція надає акціонеру один голос для вирішення  кожного з питань, винесених на голосування".</w:t>
      </w:r>
    </w:p>
    <w:p w:rsidR="00AC45B8" w:rsidRDefault="00AC45B8" w:rsidP="00500734">
      <w:pPr>
        <w:widowControl w:val="0"/>
        <w:spacing w:after="0" w:line="240" w:lineRule="auto"/>
        <w:jc w:val="both"/>
        <w:rPr>
          <w:rFonts w:ascii="Times New Roman" w:hAnsi="Times New Roman" w:cs="Times New Roman"/>
          <w:lang w:val="uk-UA"/>
        </w:rPr>
      </w:pPr>
    </w:p>
    <w:p w:rsidR="00AC45B8" w:rsidRDefault="00AC45B8" w:rsidP="00AC45B8">
      <w:pPr>
        <w:widowControl w:val="0"/>
        <w:spacing w:after="0" w:line="240" w:lineRule="auto"/>
        <w:jc w:val="both"/>
        <w:rPr>
          <w:rFonts w:ascii="Times New Roman" w:hAnsi="Times New Roman" w:cs="Times New Roman"/>
          <w:lang w:val="uk-UA"/>
        </w:rPr>
      </w:pPr>
      <w:r>
        <w:rPr>
          <w:rFonts w:ascii="Times New Roman" w:hAnsi="Times New Roman" w:cs="Times New Roman"/>
          <w:lang w:val="uk-UA"/>
        </w:rPr>
        <w:t>Члени лічильної комісії:</w:t>
      </w:r>
    </w:p>
    <w:p w:rsidR="00AC45B8" w:rsidRDefault="00AC45B8" w:rsidP="00AC45B8">
      <w:pPr>
        <w:widowControl w:val="0"/>
        <w:spacing w:before="240" w:after="120" w:line="240" w:lineRule="auto"/>
        <w:ind w:firstLine="709"/>
        <w:jc w:val="both"/>
        <w:rPr>
          <w:rFonts w:ascii="Times New Roman" w:hAnsi="Times New Roman" w:cs="Times New Roman"/>
          <w:lang w:val="uk-UA"/>
        </w:rPr>
      </w:pPr>
      <w:r>
        <w:rPr>
          <w:rFonts w:ascii="Times New Roman" w:hAnsi="Times New Roman" w:cs="Times New Roman"/>
          <w:lang w:val="uk-UA"/>
        </w:rPr>
        <w:t xml:space="preserve">_____________________________ /_______________________/ </w:t>
      </w:r>
    </w:p>
    <w:p w:rsidR="00AC45B8" w:rsidRDefault="00AC45B8" w:rsidP="00AC45B8">
      <w:pPr>
        <w:widowControl w:val="0"/>
        <w:spacing w:before="240" w:after="120" w:line="240" w:lineRule="auto"/>
        <w:ind w:firstLine="709"/>
        <w:jc w:val="both"/>
        <w:rPr>
          <w:rFonts w:ascii="Times New Roman" w:hAnsi="Times New Roman" w:cs="Times New Roman"/>
          <w:lang w:val="uk-UA"/>
        </w:rPr>
      </w:pPr>
      <w:r>
        <w:rPr>
          <w:rFonts w:ascii="Times New Roman" w:hAnsi="Times New Roman" w:cs="Times New Roman"/>
          <w:lang w:val="uk-UA"/>
        </w:rPr>
        <w:t>_____________________________ /_______________________/</w:t>
      </w:r>
    </w:p>
    <w:p w:rsidR="00AC45B8" w:rsidRDefault="00AC45B8" w:rsidP="00AC45B8">
      <w:pPr>
        <w:widowControl w:val="0"/>
        <w:spacing w:before="240" w:after="0" w:line="240" w:lineRule="auto"/>
        <w:ind w:firstLine="709"/>
        <w:jc w:val="both"/>
        <w:rPr>
          <w:rFonts w:ascii="Times New Roman" w:hAnsi="Times New Roman" w:cs="Times New Roman"/>
          <w:lang w:val="uk-UA"/>
        </w:rPr>
      </w:pPr>
      <w:r>
        <w:rPr>
          <w:rFonts w:ascii="Times New Roman" w:hAnsi="Times New Roman" w:cs="Times New Roman"/>
          <w:lang w:val="uk-UA"/>
        </w:rPr>
        <w:t>_____________________________ /_______________________/</w:t>
      </w:r>
    </w:p>
    <w:sectPr w:rsidR="00AC45B8" w:rsidSect="00AC45B8">
      <w:pgSz w:w="11906" w:h="16838"/>
      <w:pgMar w:top="73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5B8" w:rsidRDefault="00AC45B8" w:rsidP="00AC45B8">
      <w:pPr>
        <w:spacing w:after="0" w:line="240" w:lineRule="auto"/>
      </w:pPr>
      <w:r>
        <w:separator/>
      </w:r>
    </w:p>
  </w:endnote>
  <w:endnote w:type="continuationSeparator" w:id="0">
    <w:p w:rsidR="00AC45B8" w:rsidRDefault="00AC45B8" w:rsidP="00AC4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5B8" w:rsidRDefault="00AC45B8" w:rsidP="00AC45B8">
      <w:pPr>
        <w:spacing w:after="0" w:line="240" w:lineRule="auto"/>
      </w:pPr>
      <w:r>
        <w:separator/>
      </w:r>
    </w:p>
  </w:footnote>
  <w:footnote w:type="continuationSeparator" w:id="0">
    <w:p w:rsidR="00AC45B8" w:rsidRDefault="00AC45B8" w:rsidP="00AC45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3D9"/>
    <w:rsid w:val="001B33D9"/>
    <w:rsid w:val="00336DAC"/>
    <w:rsid w:val="00494CEB"/>
    <w:rsid w:val="00500734"/>
    <w:rsid w:val="008A6C5A"/>
    <w:rsid w:val="009D155D"/>
    <w:rsid w:val="00AC45B8"/>
    <w:rsid w:val="00E76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62E10-FC1A-4A35-8CCF-3F24390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5B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5B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C45B8"/>
  </w:style>
  <w:style w:type="paragraph" w:styleId="a5">
    <w:name w:val="footer"/>
    <w:basedOn w:val="a"/>
    <w:link w:val="a6"/>
    <w:uiPriority w:val="99"/>
    <w:unhideWhenUsed/>
    <w:rsid w:val="00AC45B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C45B8"/>
  </w:style>
  <w:style w:type="paragraph" w:styleId="a7">
    <w:name w:val="List Paragraph"/>
    <w:basedOn w:val="a"/>
    <w:uiPriority w:val="34"/>
    <w:qFormat/>
    <w:rsid w:val="00AC45B8"/>
    <w:pPr>
      <w:ind w:left="720"/>
      <w:contextualSpacing/>
    </w:pPr>
  </w:style>
  <w:style w:type="table" w:styleId="a8">
    <w:name w:val="Table Grid"/>
    <w:basedOn w:val="a1"/>
    <w:uiPriority w:val="39"/>
    <w:rsid w:val="00AC45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Малашина</cp:lastModifiedBy>
  <cp:revision>4</cp:revision>
  <dcterms:created xsi:type="dcterms:W3CDTF">2019-04-29T08:46:00Z</dcterms:created>
  <dcterms:modified xsi:type="dcterms:W3CDTF">2019-04-29T09:02:00Z</dcterms:modified>
</cp:coreProperties>
</file>